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926" w:rsidRPr="004F1A0F" w:rsidRDefault="00930926" w:rsidP="00930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930926" w:rsidRDefault="00930926" w:rsidP="00930926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F1A0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F1A0F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«О мерах по внедрению инициативы открытых данных в Кыргызской Республики»</w:t>
      </w:r>
    </w:p>
    <w:p w:rsidR="00930926" w:rsidRPr="00930926" w:rsidRDefault="00930926" w:rsidP="00930926">
      <w:pPr>
        <w:shd w:val="clear" w:color="auto" w:fill="FFFFFF"/>
        <w:spacing w:after="60" w:line="276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30926">
        <w:rPr>
          <w:rFonts w:ascii="Times New Roman" w:hAnsi="Times New Roman" w:cs="Times New Roman"/>
          <w:sz w:val="28"/>
          <w:szCs w:val="28"/>
        </w:rPr>
        <w:t xml:space="preserve">(Положение </w:t>
      </w:r>
      <w:r w:rsidRPr="00930926">
        <w:rPr>
          <w:rFonts w:ascii="Times New Roman" w:hAnsi="Times New Roman" w:cs="Times New Roman"/>
          <w:sz w:val="28"/>
          <w:szCs w:val="28"/>
        </w:rPr>
        <w:t>о Государственном комитете информационных технологий и связи Кыргызской Республики</w:t>
      </w:r>
      <w:r w:rsidRPr="00930926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hyperlink r:id="rId4" w:history="1">
        <w:r w:rsidRPr="0093092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930926">
        <w:rPr>
          <w:rFonts w:ascii="Times New Roman" w:hAnsi="Times New Roman" w:cs="Times New Roman"/>
          <w:sz w:val="28"/>
          <w:szCs w:val="28"/>
        </w:rPr>
        <w:t>м Правительства Кыргызской Республики «О вопросах Государственного комитета информационных технологий и связи Кыргызской Республики» от 15 июля 2016 года № 402)</w:t>
      </w:r>
    </w:p>
    <w:p w:rsidR="00930926" w:rsidRPr="00930926" w:rsidRDefault="0093092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930926" w:rsidRPr="00930926" w:rsidTr="00930926">
        <w:tc>
          <w:tcPr>
            <w:tcW w:w="7280" w:type="dxa"/>
          </w:tcPr>
          <w:p w:rsidR="00930926" w:rsidRPr="00930926" w:rsidRDefault="00930926" w:rsidP="00930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26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930926" w:rsidRPr="00930926" w:rsidRDefault="00930926" w:rsidP="009309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926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930926" w:rsidRPr="00930926" w:rsidTr="00930926"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Государственный комитет информационных технологий и связи Кыргызской Республики (далее - Комитет) является государственным органом исполнительной власти, реализующим государственную политику и осуществляющим межотраслевую координацию в области информатизации, электронного управления, в сфере использования электронной подписи, электронного правительства, электронных услуг, электрической и почтовой связи, включая радио- и телевизионное вещание (далее - связь).</w:t>
            </w:r>
            <w:bookmarkStart w:id="0" w:name="r2"/>
            <w:bookmarkStart w:id="1" w:name="r3"/>
            <w:bookmarkEnd w:id="0"/>
            <w:bookmarkEnd w:id="1"/>
          </w:p>
        </w:tc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1. Государственный комитет информационных технологий и связи Кыргызской Республики (далее - Комитет) является государственным органом исполнительной власти, реализующим государственную политику и осуществляющим межотраслевую координацию в области информатизации, электронного управления,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 сфере использования электронной подписи, электронного правительства, электронных услуг, электрической и почтовой связи, включая радио- и телевизионное вещание (далее - связь).</w:t>
            </w:r>
          </w:p>
        </w:tc>
      </w:tr>
      <w:tr w:rsidR="00930926" w:rsidRPr="00930926" w:rsidTr="00930926"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7. Создание благоприятных условий для развития электронной подписи и построения современной, высокотехнологичной, конкурентоспособной сети передачи данных для формирования и развития информатизации, электронного управления, рынка услуг в области связи, а также интеграции в общемировое информационное пространство.</w:t>
            </w:r>
          </w:p>
        </w:tc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7. Создание благоприятных условий для развития электронной подписи и построения современной, высокотехнологичной, конкурентоспособной сети передачи данных для формирования и развития информатизации, электронного управления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рынка услуг в области связи, а также интеграции в общемировое информационное пространство.</w:t>
            </w:r>
          </w:p>
        </w:tc>
      </w:tr>
      <w:tr w:rsidR="00930926" w:rsidRPr="00930926" w:rsidTr="00930926"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2" w:name="r4"/>
            <w:bookmarkEnd w:id="2"/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8. Задачами Комитета являются: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формирование единой государственной политики в области информатизации, электронного управления, электронной подписи, электронных услуг и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создание благоприятных условий для развития информационных технологий, электронного управления, сетей и систем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создание единого информационного пространства Кыргызской Республики;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обеспечение интеграции инфраструктуры связи Кыргызской Республики с международными сетями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обеспечение внедрения информационно-коммуникационных технологий в государственных органах и органах местного самоуправления Кыргызской Республики;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выработка единой архитектуры информационно-коммуникационных технологий, способствующей инновационному преобразованию системы государственного управления в целях предоставления государственных услуг в электронном формате для населения и бизнес-сообщества Кыргызской Республики.</w:t>
            </w:r>
          </w:p>
        </w:tc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8. Задачами Комитета являются: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формирование единой государственной политики в области информатизации, электронного управления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,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электронной подписи, электронных услуг и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- создание благоприятных условий для развития информационных технологий, электронного управления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сетей и систем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создание единого информационного пространства Кыргызской Республики;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обеспечение интеграции инфраструктуры связи Кыргызской Республики с международными сетями связи;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обеспечение внедрения информационно-коммуникационных технологий в государственных органах и органах местного самоуправления Кыргызской Республики;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30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выработка единой архитектуры информационно-коммуникационных технологий, способствующей инновационному преобразованию системы государственного управления в целях предоставления государственных услуг в электронном формате для населения и бизнес-сообщества Кыргызской Республики.</w:t>
            </w:r>
          </w:p>
        </w:tc>
      </w:tr>
      <w:tr w:rsidR="00930926" w:rsidRPr="00930926" w:rsidTr="00930926"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bookmarkStart w:id="3" w:name="r5"/>
            <w:bookmarkEnd w:id="3"/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9. Комитет выполняет следующие функции: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функции отраслевой политики: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разрабатывает и вносит предложения по формированию единой государственной политики в области информатизации, электронного управления, электронных услуг и связи и осуществляет ее реализацию;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разрабатывает проекты нормативных правовых актов в области информатизации, электронной подписи, электронного управления и связи, и вносит на рассмотрение Правительства Кыргызской Республики;</w:t>
            </w:r>
          </w:p>
        </w:tc>
        <w:tc>
          <w:tcPr>
            <w:tcW w:w="7280" w:type="dxa"/>
          </w:tcPr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9. Комитет выполняет следующие функции: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функции отраслевой политики: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разрабатывает и вносит предложения по формированию единой государственной политики в области информатизации, электронного уп</w:t>
            </w:r>
            <w:bookmarkStart w:id="4" w:name="_GoBack"/>
            <w:bookmarkEnd w:id="4"/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 электронных услуг и связи и осуществляет ее реализацию;</w:t>
            </w:r>
          </w:p>
          <w:p w:rsidR="00930926" w:rsidRPr="00930926" w:rsidRDefault="00930926" w:rsidP="00930926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разрабатывает проекты нормативных правовых актов в области информатизации, электронной подписи, электронного управления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,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930926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открытых данных</w:t>
            </w:r>
            <w:r w:rsidRPr="0093092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связи, и вносит на рассмотрение Правительства Кыргызской Республики;</w:t>
            </w:r>
          </w:p>
        </w:tc>
      </w:tr>
    </w:tbl>
    <w:p w:rsidR="00960E77" w:rsidRPr="00930926" w:rsidRDefault="00930926">
      <w:pPr>
        <w:rPr>
          <w:rFonts w:ascii="Times New Roman" w:hAnsi="Times New Roman" w:cs="Times New Roman"/>
          <w:sz w:val="24"/>
          <w:szCs w:val="24"/>
        </w:rPr>
      </w:pPr>
    </w:p>
    <w:sectPr w:rsidR="00960E77" w:rsidRPr="00930926" w:rsidSect="009309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926"/>
    <w:rsid w:val="003D794A"/>
    <w:rsid w:val="008E74D8"/>
    <w:rsid w:val="00930926"/>
    <w:rsid w:val="00C15490"/>
    <w:rsid w:val="00C2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A6AB2-326E-40EE-A98C-239335A53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9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30926"/>
    <w:rPr>
      <w:color w:val="0000FF"/>
      <w:u w:val="single"/>
    </w:rPr>
  </w:style>
  <w:style w:type="paragraph" w:customStyle="1" w:styleId="tktekst">
    <w:name w:val="tk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tkredakcijatekst"/>
    <w:basedOn w:val="a"/>
    <w:rsid w:val="009309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99451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Akhmetov Uran</dc:creator>
  <cp:keywords/>
  <dc:description/>
  <cp:lastModifiedBy>Akhmetov Uran</cp:lastModifiedBy>
  <cp:revision>1</cp:revision>
  <dcterms:created xsi:type="dcterms:W3CDTF">2019-07-03T16:12:00Z</dcterms:created>
  <dcterms:modified xsi:type="dcterms:W3CDTF">2019-07-03T16:20:00Z</dcterms:modified>
</cp:coreProperties>
</file>